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黑体" w:eastAsia="方正小标宋简体"/>
          <w:color w:val="auto"/>
          <w:sz w:val="44"/>
          <w:szCs w:val="44"/>
          <w:lang w:eastAsia="zh-CN"/>
        </w:rPr>
      </w:pPr>
      <w:r>
        <w:rPr>
          <w:rFonts w:hint="eastAsia" w:ascii="方正小标宋简体" w:hAnsi="黑体" w:eastAsia="方正小标宋简体"/>
          <w:color w:val="auto"/>
          <w:sz w:val="44"/>
          <w:szCs w:val="44"/>
        </w:rPr>
        <w:t>安康</w:t>
      </w:r>
      <w:r>
        <w:rPr>
          <w:rFonts w:hint="eastAsia" w:ascii="方正小标宋简体" w:hAnsi="黑体" w:eastAsia="方正小标宋简体"/>
          <w:color w:val="auto"/>
          <w:sz w:val="44"/>
          <w:szCs w:val="44"/>
          <w:lang w:val="en-US" w:eastAsia="zh-CN"/>
        </w:rPr>
        <w:t>市</w:t>
      </w:r>
      <w:r>
        <w:rPr>
          <w:rFonts w:hint="eastAsia" w:ascii="方正小标宋简体" w:hAnsi="黑体" w:eastAsia="方正小标宋简体"/>
          <w:color w:val="auto"/>
          <w:sz w:val="44"/>
          <w:szCs w:val="44"/>
        </w:rPr>
        <w:t>生态环境局高新</w:t>
      </w:r>
      <w:r>
        <w:rPr>
          <w:rFonts w:hint="eastAsia" w:ascii="方正小标宋简体" w:hAnsi="黑体" w:eastAsia="方正小标宋简体"/>
          <w:color w:val="auto"/>
          <w:sz w:val="44"/>
          <w:szCs w:val="44"/>
          <w:lang w:val="en-US" w:eastAsia="zh-CN"/>
        </w:rPr>
        <w:t>分局</w:t>
      </w:r>
    </w:p>
    <w:p>
      <w:pPr>
        <w:spacing w:line="600" w:lineRule="exact"/>
        <w:ind w:left="-178" w:leftChars="-85"/>
        <w:jc w:val="center"/>
        <w:rPr>
          <w:rFonts w:hint="eastAsia" w:ascii="方正小标宋简体" w:eastAsia="方正小标宋简体"/>
          <w:color w:val="auto"/>
          <w:sz w:val="44"/>
          <w:szCs w:val="44"/>
        </w:rPr>
      </w:pPr>
      <w:r>
        <w:rPr>
          <w:rFonts w:hint="eastAsia" w:ascii="方正小标宋简体" w:hAnsi="黑体" w:eastAsia="方正小标宋简体"/>
          <w:color w:val="auto"/>
          <w:sz w:val="44"/>
          <w:szCs w:val="44"/>
        </w:rPr>
        <w:t>关于</w:t>
      </w:r>
      <w:r>
        <w:rPr>
          <w:rFonts w:hint="eastAsia" w:ascii="方正小标宋简体" w:hAnsi="黑体" w:eastAsia="方正小标宋简体"/>
          <w:color w:val="auto"/>
          <w:sz w:val="44"/>
          <w:szCs w:val="44"/>
          <w:lang w:val="en-US" w:eastAsia="zh-CN"/>
        </w:rPr>
        <w:t>年产20万台智能多功能唱片机研发生产项目</w:t>
      </w:r>
      <w:r>
        <w:rPr>
          <w:rFonts w:hint="eastAsia" w:ascii="方正小标宋简体" w:eastAsia="方正小标宋简体"/>
          <w:color w:val="auto"/>
          <w:sz w:val="44"/>
          <w:szCs w:val="44"/>
        </w:rPr>
        <w:t>环境影响报告表的批复</w:t>
      </w:r>
    </w:p>
    <w:p>
      <w:pPr>
        <w:spacing w:line="600" w:lineRule="exact"/>
        <w:ind w:left="-178" w:leftChars="-85"/>
        <w:jc w:val="left"/>
        <w:rPr>
          <w:rFonts w:hint="eastAsia" w:ascii="仿宋_GB2312" w:hAnsi="Times New Roman" w:eastAsia="仿宋_GB2312" w:cs="Times New Roman"/>
          <w:color w:val="auto"/>
          <w:sz w:val="32"/>
          <w:szCs w:val="32"/>
          <w:lang w:val="en-US" w:eastAsia="zh-CN"/>
        </w:rPr>
      </w:pPr>
    </w:p>
    <w:p>
      <w:pPr>
        <w:spacing w:line="600" w:lineRule="exact"/>
        <w:ind w:left="-178" w:leftChars="-85"/>
        <w:jc w:val="left"/>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安康超美特科技股份有限公司：</w:t>
      </w:r>
    </w:p>
    <w:p>
      <w:pPr>
        <w:keepNext w:val="0"/>
        <w:keepLines w:val="0"/>
        <w:pageBreakBefore w:val="0"/>
        <w:kinsoku/>
        <w:wordWrap/>
        <w:overflowPunct/>
        <w:topLinePunct w:val="0"/>
        <w:bidi w:val="0"/>
        <w:spacing w:line="580" w:lineRule="exact"/>
        <w:ind w:left="-178" w:leftChars="-85"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你公司上报的《年产20万台智能多功能唱片机研发生产项目环境影响报告表审批的请示》和相关资料收悉。经研究，现批复如下：</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一、项目概况</w:t>
      </w:r>
    </w:p>
    <w:p>
      <w:pPr>
        <w:keepNext w:val="0"/>
        <w:keepLines w:val="0"/>
        <w:pageBreakBefore w:val="0"/>
        <w:kinsoku/>
        <w:wordWrap/>
        <w:overflowPunct/>
        <w:topLinePunct w:val="0"/>
        <w:bidi w:val="0"/>
        <w:spacing w:line="580" w:lineRule="exact"/>
        <w:ind w:left="-178" w:leftChars="-85" w:firstLine="640" w:firstLineChars="200"/>
        <w:textAlignment w:val="auto"/>
        <w:rPr>
          <w:rFonts w:hint="default"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安康超美特科技股份有限公司年产20万台智能多功能唱片机研发生产项目利用车载冰箱生产厂房内空闲车间4000m2进行生产，配套新建废气处理设施，购置模具研发与制造、注塑生产、SMT与附件生产设备和唱片机组装与成品包装设备，建设年产20万台智能多功能唱片机研发生产项目。项目总投资3050万元，其中环保投资47.7万元，占总投资的1.56%。</w:t>
      </w:r>
    </w:p>
    <w:p>
      <w:pPr>
        <w:keepNext w:val="0"/>
        <w:keepLines w:val="0"/>
        <w:pageBreakBefore w:val="0"/>
        <w:kinsoku/>
        <w:wordWrap/>
        <w:overflowPunct/>
        <w:topLinePunct w:val="0"/>
        <w:bidi w:val="0"/>
        <w:spacing w:line="580" w:lineRule="exact"/>
        <w:ind w:left="-178" w:leftChars="-85" w:firstLine="640" w:firstLineChars="200"/>
        <w:textAlignment w:val="auto"/>
        <w:rPr>
          <w:rFonts w:hint="eastAsia" w:ascii="仿宋_GB2312" w:hAnsi="Times New Roman" w:eastAsia="仿宋_GB2312" w:cs="Times New Roman"/>
          <w:color w:val="auto"/>
          <w:sz w:val="32"/>
          <w:szCs w:val="32"/>
          <w:lang w:val="en-US" w:eastAsia="zh-CN"/>
        </w:rPr>
      </w:pPr>
      <w:r>
        <w:rPr>
          <w:rFonts w:hint="eastAsia" w:ascii="仿宋_GB2312" w:hAnsi="Times New Roman" w:eastAsia="仿宋_GB2312" w:cs="Times New Roman"/>
          <w:color w:val="auto"/>
          <w:sz w:val="32"/>
          <w:szCs w:val="32"/>
          <w:lang w:val="en-US" w:eastAsia="zh-CN"/>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keepNext w:val="0"/>
        <w:keepLines w:val="0"/>
        <w:pageBreakBefore w:val="0"/>
        <w:widowControl w:val="0"/>
        <w:kinsoku/>
        <w:wordWrap/>
        <w:overflowPunct/>
        <w:topLinePunct w:val="0"/>
        <w:bidi w:val="0"/>
        <w:spacing w:line="58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二、项目建设与运营管理中应重点做好的工作</w:t>
      </w:r>
    </w:p>
    <w:p>
      <w:pPr>
        <w:pStyle w:val="13"/>
        <w:keepNext w:val="0"/>
        <w:keepLines w:val="0"/>
        <w:pageBreakBefore w:val="0"/>
        <w:widowControl w:val="0"/>
        <w:kinsoku/>
        <w:wordWrap/>
        <w:overflowPunct/>
        <w:topLinePunct w:val="0"/>
        <w:autoSpaceDE w:val="0"/>
        <w:autoSpaceDN w:val="0"/>
        <w:bidi w:val="0"/>
        <w:adjustRightInd w:val="0"/>
        <w:snapToGrid w:val="0"/>
        <w:spacing w:line="580" w:lineRule="exact"/>
        <w:ind w:firstLine="640" w:firstLineChars="200"/>
        <w:jc w:val="both"/>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（一）落实大气污染防治措施</w:t>
      </w:r>
    </w:p>
    <w:p>
      <w:pPr>
        <w:ind w:firstLine="640" w:firstLineChars="200"/>
        <w:rPr>
          <w:rFonts w:ascii="仿宋_GB2312" w:eastAsia="仿宋_GB2312"/>
          <w:color w:val="auto"/>
          <w:sz w:val="32"/>
          <w:szCs w:val="32"/>
        </w:rPr>
      </w:pPr>
      <w:r>
        <w:rPr>
          <w:rFonts w:hint="default" w:ascii="仿宋_GB2312" w:hAnsi="仿宋_GB2312" w:eastAsia="仿宋_GB2312" w:cs="仿宋_GB2312"/>
          <w:color w:val="auto"/>
          <w:sz w:val="32"/>
          <w:szCs w:val="32"/>
          <w:lang w:eastAsia="zh-CN"/>
        </w:rPr>
        <w:t>项目运营期废气主要</w:t>
      </w:r>
      <w:r>
        <w:rPr>
          <w:rFonts w:hint="eastAsia" w:ascii="仿宋_GB2312" w:hAnsi="仿宋_GB2312" w:eastAsia="仿宋_GB2312" w:cs="仿宋_GB2312"/>
          <w:color w:val="auto"/>
          <w:sz w:val="32"/>
          <w:szCs w:val="32"/>
          <w:lang w:val="en-US" w:eastAsia="zh-CN"/>
        </w:rPr>
        <w:t>为</w:t>
      </w:r>
      <w:r>
        <w:rPr>
          <w:rFonts w:hint="default" w:ascii="仿宋_GB2312" w:hAnsi="仿宋_GB2312" w:eastAsia="仿宋_GB2312" w:cs="仿宋_GB2312"/>
          <w:color w:val="auto"/>
          <w:sz w:val="32"/>
          <w:szCs w:val="32"/>
          <w:lang w:eastAsia="zh-CN"/>
        </w:rPr>
        <w:t>注塑、SMT等工艺产生的非甲烷总烃和电焊工艺产生的焊接烟尘</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注塑、SMT等工艺产生的非甲烷总烃和电焊工艺产生的焊接烟尘</w:t>
      </w:r>
      <w:r>
        <w:rPr>
          <w:rFonts w:hint="eastAsia" w:ascii="仿宋_GB2312" w:hAnsi="仿宋_GB2312" w:eastAsia="仿宋_GB2312" w:cs="仿宋_GB2312"/>
          <w:color w:val="auto"/>
          <w:sz w:val="32"/>
          <w:szCs w:val="32"/>
          <w:lang w:val="en-US" w:eastAsia="zh-CN"/>
        </w:rPr>
        <w:t>应通过引风机引至楼顶</w:t>
      </w:r>
      <w:r>
        <w:rPr>
          <w:rFonts w:hint="default" w:ascii="仿宋_GB2312" w:hAnsi="仿宋_GB2312" w:eastAsia="仿宋_GB2312" w:cs="仿宋_GB2312"/>
          <w:color w:val="auto"/>
          <w:sz w:val="32"/>
          <w:szCs w:val="32"/>
          <w:lang w:eastAsia="zh-CN"/>
        </w:rPr>
        <w:t>经</w:t>
      </w:r>
      <w:r>
        <w:rPr>
          <w:rFonts w:hint="eastAsia" w:ascii="仿宋_GB2312" w:hAnsi="仿宋_GB2312" w:eastAsia="仿宋_GB2312" w:cs="仿宋_GB2312"/>
          <w:color w:val="auto"/>
          <w:sz w:val="32"/>
          <w:szCs w:val="32"/>
          <w:lang w:val="en-US" w:eastAsia="zh-CN"/>
        </w:rPr>
        <w:t>“UV光氧催化+活性炭吸附”</w:t>
      </w:r>
      <w:r>
        <w:rPr>
          <w:rFonts w:hint="default" w:ascii="仿宋_GB2312" w:hAnsi="仿宋_GB2312" w:eastAsia="仿宋_GB2312" w:cs="仿宋_GB2312"/>
          <w:color w:val="auto"/>
          <w:sz w:val="32"/>
          <w:szCs w:val="32"/>
          <w:lang w:eastAsia="zh-CN"/>
        </w:rPr>
        <w:t>处理后</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eastAsia="zh-CN"/>
        </w:rPr>
        <w:t>非甲烷总烃</w:t>
      </w:r>
      <w:r>
        <w:rPr>
          <w:rFonts w:hint="eastAsia" w:ascii="仿宋_GB2312" w:hAnsi="仿宋_GB2312" w:eastAsia="仿宋_GB2312" w:cs="仿宋_GB2312"/>
          <w:color w:val="auto"/>
          <w:sz w:val="32"/>
          <w:szCs w:val="32"/>
          <w:lang w:val="en-US" w:eastAsia="zh-CN"/>
        </w:rPr>
        <w:t>和</w:t>
      </w:r>
      <w:r>
        <w:rPr>
          <w:rFonts w:hint="default" w:ascii="仿宋_GB2312" w:hAnsi="仿宋_GB2312" w:eastAsia="仿宋_GB2312" w:cs="仿宋_GB2312"/>
          <w:color w:val="auto"/>
          <w:sz w:val="32"/>
          <w:szCs w:val="32"/>
          <w:lang w:eastAsia="zh-CN"/>
        </w:rPr>
        <w:t>颗粒物排放满足《大气污染物综合排放标准》（GB 16297-1996）表2标准中有组织排放浓度限值</w:t>
      </w:r>
      <w:r>
        <w:rPr>
          <w:rFonts w:hint="eastAsia" w:ascii="仿宋_GB2312" w:hAnsi="仿宋_GB2312" w:eastAsia="仿宋_GB2312" w:cs="仿宋_GB2312"/>
          <w:color w:val="auto"/>
          <w:sz w:val="32"/>
          <w:szCs w:val="32"/>
          <w:lang w:val="en-US" w:eastAsia="zh-CN"/>
        </w:rPr>
        <w:t>后</w:t>
      </w:r>
      <w:r>
        <w:rPr>
          <w:rFonts w:hint="eastAsia" w:ascii="仿宋_GB2312" w:eastAsia="仿宋_GB2312"/>
          <w:color w:val="auto"/>
          <w:sz w:val="32"/>
          <w:szCs w:val="32"/>
          <w:lang w:val="en-US" w:eastAsia="zh-CN"/>
        </w:rPr>
        <w:t>经不低于</w:t>
      </w:r>
      <w:r>
        <w:rPr>
          <w:rFonts w:ascii="仿宋_GB2312" w:eastAsia="仿宋_GB2312"/>
          <w:color w:val="auto"/>
          <w:sz w:val="32"/>
          <w:szCs w:val="32"/>
        </w:rPr>
        <w:t>15m</w:t>
      </w:r>
      <w:r>
        <w:rPr>
          <w:rFonts w:hint="eastAsia" w:ascii="仿宋_GB2312" w:eastAsia="仿宋_GB2312"/>
          <w:color w:val="auto"/>
          <w:sz w:val="32"/>
          <w:szCs w:val="32"/>
        </w:rPr>
        <w:t>高排气筒排放。</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（二）落实水污染防治措施</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仿宋_GB2312" w:eastAsia="仿宋_GB2312"/>
          <w:color w:val="auto"/>
          <w:sz w:val="32"/>
          <w:szCs w:val="32"/>
          <w:lang w:val="en-US" w:eastAsia="zh-CN"/>
        </w:rPr>
      </w:pPr>
      <w:r>
        <w:rPr>
          <w:rFonts w:hint="eastAsia" w:ascii="仿宋_GB2312" w:eastAsia="仿宋_GB2312"/>
          <w:color w:val="auto"/>
          <w:sz w:val="32"/>
          <w:szCs w:val="32"/>
        </w:rPr>
        <w:t>本项目运营期废水主要为生活污水，生活污水经化粪池处理后排入市政污水管网，最终进入建民污水处理厂处</w:t>
      </w:r>
      <w:r>
        <w:rPr>
          <w:rFonts w:hint="eastAsia" w:ascii="仿宋_GB2312" w:eastAsia="仿宋_GB2312"/>
          <w:color w:val="auto"/>
          <w:sz w:val="32"/>
          <w:szCs w:val="32"/>
          <w:lang w:val="en-US" w:eastAsia="zh-CN"/>
        </w:rPr>
        <w:t>理。</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（三）落实噪声污染防治措施</w:t>
      </w:r>
    </w:p>
    <w:p>
      <w:pPr>
        <w:keepNext w:val="0"/>
        <w:keepLines w:val="0"/>
        <w:pageBreakBefore w:val="0"/>
        <w:widowControl w:val="0"/>
        <w:kinsoku/>
        <w:wordWrap/>
        <w:overflowPunct/>
        <w:topLinePunct w:val="0"/>
        <w:bidi w:val="0"/>
        <w:spacing w:line="580" w:lineRule="exact"/>
        <w:ind w:firstLine="640" w:firstLineChars="200"/>
        <w:textAlignment w:val="auto"/>
        <w:rPr>
          <w:rFonts w:ascii="仿宋_GB2312" w:hAnsi="仿宋" w:eastAsia="仿宋_GB2312"/>
          <w:color w:val="auto"/>
          <w:sz w:val="32"/>
          <w:szCs w:val="32"/>
        </w:rPr>
      </w:pPr>
      <w:r>
        <w:rPr>
          <w:rFonts w:hint="eastAsia" w:ascii="仿宋_GB2312" w:hAnsi="仿宋_GB2312" w:eastAsia="仿宋_GB2312" w:cs="仿宋_GB2312"/>
          <w:color w:val="auto"/>
          <w:sz w:val="32"/>
          <w:szCs w:val="32"/>
        </w:rPr>
        <w:t>运营期噪声主要为注塑机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铣床</w:t>
      </w:r>
      <w:r>
        <w:rPr>
          <w:rFonts w:hint="eastAsia" w:ascii="仿宋_GB2312" w:hAnsi="仿宋_GB2312" w:eastAsia="仿宋_GB2312" w:cs="仿宋_GB2312"/>
          <w:color w:val="auto"/>
          <w:sz w:val="32"/>
          <w:szCs w:val="32"/>
          <w:lang w:val="en-US" w:eastAsia="zh-CN"/>
        </w:rPr>
        <w:t>、磨床</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打包机等设备运行噪声，通过选用低噪声设备，采取封闭厂房，距离衰减等噪声防治措施后，厂界四周及敏感点昼间噪声应达到《工业企业厂界环境噪声排放标准》（</w:t>
      </w:r>
      <w:r>
        <w:rPr>
          <w:rFonts w:ascii="仿宋_GB2312" w:hAnsi="仿宋_GB2312" w:eastAsia="仿宋_GB2312" w:cs="仿宋_GB2312"/>
          <w:color w:val="auto"/>
          <w:sz w:val="32"/>
          <w:szCs w:val="32"/>
        </w:rPr>
        <w:t>GB12348-2008</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类标准限值要求。</w:t>
      </w:r>
    </w:p>
    <w:p>
      <w:pPr>
        <w:keepNext w:val="0"/>
        <w:keepLines w:val="0"/>
        <w:pageBreakBefore w:val="0"/>
        <w:widowControl w:val="0"/>
        <w:kinsoku/>
        <w:wordWrap/>
        <w:overflowPunct/>
        <w:topLinePunct w:val="0"/>
        <w:bidi w:val="0"/>
        <w:spacing w:line="580" w:lineRule="exact"/>
        <w:ind w:firstLine="640" w:firstLineChars="200"/>
        <w:textAlignment w:val="auto"/>
        <w:rPr>
          <w:rFonts w:hint="eastAsia" w:ascii="楷体" w:hAnsi="楷体" w:eastAsia="楷体" w:cs="楷体"/>
          <w:b w:val="0"/>
          <w:bCs/>
          <w:color w:val="auto"/>
          <w:sz w:val="32"/>
          <w:szCs w:val="32"/>
        </w:rPr>
      </w:pPr>
      <w:r>
        <w:rPr>
          <w:rFonts w:hint="eastAsia" w:ascii="楷体" w:hAnsi="楷体" w:eastAsia="楷体" w:cs="楷体"/>
          <w:b w:val="0"/>
          <w:bCs/>
          <w:color w:val="auto"/>
          <w:sz w:val="32"/>
          <w:szCs w:val="32"/>
        </w:rPr>
        <w:t>（四）落实固体废物的分类收集与处置工作</w:t>
      </w:r>
    </w:p>
    <w:p>
      <w:pPr>
        <w:pStyle w:val="5"/>
        <w:keepNext w:val="0"/>
        <w:keepLines w:val="0"/>
        <w:pageBreakBefore w:val="0"/>
        <w:kinsoku/>
        <w:wordWrap/>
        <w:overflowPunct/>
        <w:topLinePunct w:val="0"/>
        <w:autoSpaceDE/>
        <w:autoSpaceDN/>
        <w:bidi w:val="0"/>
        <w:adjustRightInd w:val="0"/>
        <w:snapToGrid w:val="0"/>
        <w:spacing w:before="0" w:after="0"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运营期办公生活垃圾经垃圾分类桶分类收集后由环卫部门清运处置；生产废料外售；机修废</w:t>
      </w:r>
      <w:r>
        <w:rPr>
          <w:rFonts w:hint="eastAsia" w:ascii="仿宋_GB2312" w:hAnsi="仿宋_GB2312" w:eastAsia="仿宋_GB2312" w:cs="仿宋_GB2312"/>
          <w:color w:val="auto"/>
          <w:sz w:val="32"/>
          <w:szCs w:val="32"/>
          <w:lang w:val="en-US" w:eastAsia="zh-CN"/>
        </w:rPr>
        <w:t>油、</w:t>
      </w:r>
      <w:r>
        <w:rPr>
          <w:rFonts w:hint="eastAsia" w:ascii="仿宋_GB2312" w:hAnsi="仿宋_GB2312" w:eastAsia="仿宋_GB2312" w:cs="仿宋_GB2312"/>
          <w:color w:val="auto"/>
          <w:sz w:val="32"/>
          <w:szCs w:val="32"/>
        </w:rPr>
        <w:t>废活性炭、废</w:t>
      </w:r>
      <w:r>
        <w:rPr>
          <w:rFonts w:hint="eastAsia" w:ascii="仿宋_GB2312" w:hAnsi="仿宋_GB2312" w:eastAsia="仿宋_GB2312" w:cs="仿宋_GB2312"/>
          <w:color w:val="auto"/>
          <w:sz w:val="32"/>
          <w:szCs w:val="32"/>
          <w:lang w:val="en-US" w:eastAsia="zh-CN"/>
        </w:rPr>
        <w:t>金属碎屑</w:t>
      </w:r>
      <w:r>
        <w:rPr>
          <w:rFonts w:hint="eastAsia" w:ascii="仿宋_GB2312" w:hAnsi="仿宋_GB2312" w:eastAsia="仿宋_GB2312" w:cs="仿宋_GB2312"/>
          <w:color w:val="auto"/>
          <w:sz w:val="32"/>
          <w:szCs w:val="32"/>
        </w:rPr>
        <w:t>（含切削液）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废切削液、</w:t>
      </w:r>
      <w:r>
        <w:rPr>
          <w:rFonts w:hint="eastAsia" w:ascii="仿宋_GB2312" w:hAnsi="仿宋_GB2312" w:eastAsia="仿宋_GB2312" w:cs="仿宋_GB2312"/>
          <w:color w:val="auto"/>
          <w:sz w:val="32"/>
          <w:szCs w:val="32"/>
        </w:rPr>
        <w:t>等危险废物暂存于危废暂存间内，定期交有资质单位处置。</w:t>
      </w:r>
    </w:p>
    <w:p>
      <w:pPr>
        <w:keepNext w:val="0"/>
        <w:keepLines w:val="0"/>
        <w:pageBreakBefore w:val="0"/>
        <w:widowControl w:val="0"/>
        <w:kinsoku/>
        <w:wordWrap/>
        <w:overflowPunct/>
        <w:topLinePunct w:val="0"/>
        <w:bidi w:val="0"/>
        <w:spacing w:line="580" w:lineRule="exact"/>
        <w:ind w:firstLine="640" w:firstLineChars="200"/>
        <w:jc w:val="left"/>
        <w:textAlignment w:val="auto"/>
        <w:rPr>
          <w:rFonts w:ascii="方正小标宋简体" w:hAnsi="方正小标宋简体" w:eastAsia="方正小标宋简体" w:cs="方正小标宋简体"/>
          <w:color w:val="auto"/>
          <w:sz w:val="32"/>
          <w:szCs w:val="32"/>
          <w:shd w:val="clear" w:color="auto" w:fill="FFFFFF"/>
        </w:rPr>
      </w:pPr>
      <w:r>
        <w:rPr>
          <w:rFonts w:hint="eastAsia" w:ascii="方正小标宋简体" w:hAnsi="方正小标宋简体" w:eastAsia="方正小标宋简体" w:cs="方正小标宋简体"/>
          <w:color w:val="auto"/>
          <w:sz w:val="32"/>
          <w:szCs w:val="32"/>
          <w:shd w:val="clear" w:color="auto" w:fill="FFFFFF"/>
        </w:rPr>
        <w:t>三、有关事项要求</w:t>
      </w:r>
    </w:p>
    <w:p>
      <w:pPr>
        <w:pStyle w:val="8"/>
        <w:pageBreakBefore w:val="0"/>
        <w:kinsoku/>
        <w:wordWrap/>
        <w:overflowPunct/>
        <w:topLinePunct w:val="0"/>
        <w:bidi w:val="0"/>
        <w:spacing w:before="0" w:beforeAutospacing="0" w:after="0" w:afterAutospacing="0" w:line="56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eastAsia="仿宋_GB2312"/>
          <w:color w:val="auto"/>
          <w:sz w:val="32"/>
          <w:szCs w:val="32"/>
        </w:rPr>
        <w:t>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8"/>
        <w:pageBreakBefore w:val="0"/>
        <w:kinsoku/>
        <w:wordWrap/>
        <w:overflowPunct/>
        <w:topLinePunct w:val="0"/>
        <w:bidi w:val="0"/>
        <w:spacing w:before="0" w:beforeAutospacing="0" w:after="0" w:afterAutospacing="0" w:line="56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（二）环境影响报告表经批准后，项目的性质、规模、地点、采用的生产工艺或者污染防治、防治生态破坏的措施发生重大变动的，其环境影响评价文件应当重新报批。环境影响报告表自批准之日起超过</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年，方决定该项目开工建设的，其环境影响报告表应当报我局重新审核。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（三）建设单位应根据《陕西省突发环境事件应急预案管理暂行办法》的要求制定突发事件应急预案，对可能出现不安全环节需制订预防措施及具体方案，杜绝发生突发性安全事故引起的污染事故和人身伤害。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rPr>
      </w:pPr>
    </w:p>
    <w:p>
      <w:pPr>
        <w:pStyle w:val="12"/>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安康市生态环境局高新分局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24</w:t>
      </w:r>
      <w:bookmarkStart w:id="0" w:name="_GoBack"/>
      <w:bookmarkEnd w:id="0"/>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30" w:firstLineChars="300"/>
        <w:jc w:val="center"/>
        <w:textAlignment w:val="auto"/>
        <w:rPr>
          <w:color w:val="auto"/>
        </w:rPr>
      </w:pPr>
    </w:p>
    <w:sectPr>
      <w:footerReference r:id="rId3" w:type="default"/>
      <w:footerReference r:id="rId4" w:type="even"/>
      <w:pgSz w:w="11906" w:h="16838"/>
      <w:pgMar w:top="2098" w:right="1474" w:bottom="192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0000600000000000000"/>
    <w:charset w:val="86"/>
    <w:family w:val="script"/>
    <w:pitch w:val="default"/>
    <w:sig w:usb0="800002BF" w:usb1="184F6CF8" w:usb2="00000012" w:usb3="00000000" w:csb0="00160001" w:csb1="1203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N2U2ZThjMjg0MTFlZTk0YzcyNjdjY2I1MjkyNmQifQ=="/>
  </w:docVars>
  <w:rsids>
    <w:rsidRoot w:val="56655531"/>
    <w:rsid w:val="049237D4"/>
    <w:rsid w:val="04DD2902"/>
    <w:rsid w:val="06C21D46"/>
    <w:rsid w:val="077B0857"/>
    <w:rsid w:val="09101466"/>
    <w:rsid w:val="14B7738D"/>
    <w:rsid w:val="15C92752"/>
    <w:rsid w:val="16F30AA4"/>
    <w:rsid w:val="170014B4"/>
    <w:rsid w:val="174E3DD8"/>
    <w:rsid w:val="210C52CF"/>
    <w:rsid w:val="21177E63"/>
    <w:rsid w:val="21E25F36"/>
    <w:rsid w:val="26314291"/>
    <w:rsid w:val="2A324A13"/>
    <w:rsid w:val="2C7D270B"/>
    <w:rsid w:val="2E9D0D85"/>
    <w:rsid w:val="30D2552D"/>
    <w:rsid w:val="32355590"/>
    <w:rsid w:val="339A49C2"/>
    <w:rsid w:val="35FF36A0"/>
    <w:rsid w:val="39C03895"/>
    <w:rsid w:val="3BC02597"/>
    <w:rsid w:val="41091791"/>
    <w:rsid w:val="475F7B77"/>
    <w:rsid w:val="4AAD560E"/>
    <w:rsid w:val="4CBB4246"/>
    <w:rsid w:val="4DED3548"/>
    <w:rsid w:val="5226567B"/>
    <w:rsid w:val="53752206"/>
    <w:rsid w:val="56655531"/>
    <w:rsid w:val="56867174"/>
    <w:rsid w:val="58562C38"/>
    <w:rsid w:val="5B0D13BC"/>
    <w:rsid w:val="5C566DAE"/>
    <w:rsid w:val="5EAD600A"/>
    <w:rsid w:val="5F781F9F"/>
    <w:rsid w:val="66B81035"/>
    <w:rsid w:val="69447FD8"/>
    <w:rsid w:val="6B2A0B86"/>
    <w:rsid w:val="6C7C5C09"/>
    <w:rsid w:val="6F147894"/>
    <w:rsid w:val="71DD421E"/>
    <w:rsid w:val="76CE6487"/>
    <w:rsid w:val="79715B32"/>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spacing w:after="0"/>
      <w:ind w:firstLine="420" w:firstLineChars="200"/>
    </w:p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style>
  <w:style w:type="paragraph" w:customStyle="1" w:styleId="12">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3">
    <w:name w:val="Default"/>
    <w:basedOn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p0"/>
    <w:basedOn w:val="1"/>
    <w:qFormat/>
    <w:uiPriority w:val="0"/>
    <w:pPr>
      <w:widowControl/>
      <w:ind w:firstLine="480"/>
      <w:jc w:val="left"/>
    </w:pPr>
    <w:rPr>
      <w:rFonts w:ascii="宋体" w:hAnsi="宋体" w:cs="宋体"/>
      <w:kern w:val="0"/>
      <w:sz w:val="20"/>
      <w:szCs w:val="20"/>
    </w:rPr>
  </w:style>
  <w:style w:type="paragraph" w:customStyle="1" w:styleId="16">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7">
    <w:name w:val="正文1"/>
    <w:basedOn w:val="1"/>
    <w:qFormat/>
    <w:uiPriority w:val="0"/>
    <w:pPr>
      <w:autoSpaceDE w:val="0"/>
      <w:autoSpaceDN w:val="0"/>
      <w:adjustRightInd w:val="0"/>
      <w:snapToGrid w:val="0"/>
      <w:spacing w:line="360" w:lineRule="auto"/>
      <w:ind w:firstLine="480" w:firstLineChars="200"/>
    </w:pPr>
    <w:rPr>
      <w:rFonts w:eastAsia="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1203</Words>
  <Characters>1256</Characters>
  <Lines>0</Lines>
  <Paragraphs>0</Paragraphs>
  <TotalTime>3</TotalTime>
  <ScaleCrop>false</ScaleCrop>
  <LinksUpToDate>false</LinksUpToDate>
  <CharactersWithSpaces>1313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Alan</cp:lastModifiedBy>
  <cp:lastPrinted>2022-10-24T08:00:00Z</cp:lastPrinted>
  <dcterms:modified xsi:type="dcterms:W3CDTF">2022-10-25T03:31:00Z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315B124CDF2D4A259A654C1227A9B766</vt:lpwstr>
  </property>
</Properties>
</file>