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center"/>
        <w:rPr>
          <w:rFonts w:hint="eastAsia" w:ascii="方正小标宋简体" w:hAnsi="黑体" w:eastAsia="方正小标宋简体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黑体" w:eastAsia="方正小标宋简体"/>
          <w:sz w:val="44"/>
          <w:szCs w:val="44"/>
        </w:rPr>
        <w:t>安康</w:t>
      </w:r>
      <w:r>
        <w:rPr>
          <w:rFonts w:hint="eastAsia" w:ascii="方正小标宋简体" w:hAnsi="黑体" w:eastAsia="方正小标宋简体"/>
          <w:sz w:val="44"/>
          <w:szCs w:val="44"/>
          <w:lang w:val="en-US" w:eastAsia="zh-CN"/>
        </w:rPr>
        <w:t>市</w:t>
      </w:r>
      <w:r>
        <w:rPr>
          <w:rFonts w:hint="eastAsia" w:ascii="方正小标宋简体" w:hAnsi="黑体" w:eastAsia="方正小标宋简体"/>
          <w:sz w:val="44"/>
          <w:szCs w:val="44"/>
        </w:rPr>
        <w:t>生态环境局高新</w:t>
      </w:r>
      <w:r>
        <w:rPr>
          <w:rFonts w:hint="eastAsia" w:ascii="方正小标宋简体" w:hAnsi="黑体" w:eastAsia="方正小标宋简体"/>
          <w:sz w:val="44"/>
          <w:szCs w:val="44"/>
          <w:lang w:val="en-US" w:eastAsia="zh-CN"/>
        </w:rPr>
        <w:t>分局</w:t>
      </w:r>
    </w:p>
    <w:p>
      <w:pPr>
        <w:spacing w:line="640" w:lineRule="exact"/>
        <w:jc w:val="center"/>
        <w:rPr>
          <w:rFonts w:hint="default" w:ascii="方正小标宋简体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sz w:val="44"/>
          <w:szCs w:val="44"/>
        </w:rPr>
        <w:t>关于</w:t>
      </w:r>
      <w:r>
        <w:rPr>
          <w:rFonts w:hint="default" w:ascii="方正小标宋简体" w:hAnsi="Times New Roman" w:eastAsia="方正小标宋简体" w:cs="Times New Roman"/>
          <w:sz w:val="44"/>
          <w:szCs w:val="44"/>
          <w:lang w:val="en-US" w:eastAsia="zh-CN"/>
        </w:rPr>
        <w:t>酱园富硒食品调味品研发生产项目</w:t>
      </w:r>
    </w:p>
    <w:p>
      <w:pPr>
        <w:spacing w:line="64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环境影响报告表的批复</w:t>
      </w:r>
    </w:p>
    <w:p>
      <w:pPr>
        <w:jc w:val="center"/>
        <w:rPr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80" w:lineRule="exact"/>
        <w:textAlignment w:val="auto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default" w:ascii="仿宋_GB2312" w:hAnsi="Times New Roman" w:eastAsia="仿宋_GB2312" w:cs="Times New Roman"/>
          <w:color w:val="000000"/>
          <w:sz w:val="32"/>
          <w:szCs w:val="32"/>
          <w:u w:val="none"/>
          <w:lang w:val="en-US" w:eastAsia="zh-CN"/>
        </w:rPr>
        <w:t>安康高新酱园食品有限公司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你公司报来的《</w:t>
      </w:r>
      <w:r>
        <w:rPr>
          <w:rFonts w:hint="default" w:ascii="仿宋_GB2312" w:hAnsi="方正小标宋简体" w:eastAsia="仿宋_GB2312" w:cs="方正小标宋简体"/>
          <w:bCs/>
          <w:color w:val="000000"/>
          <w:sz w:val="32"/>
          <w:szCs w:val="32"/>
          <w:lang w:val="en-US" w:eastAsia="zh-CN"/>
        </w:rPr>
        <w:t>酱园富硒食品调味品研发生产</w:t>
      </w:r>
      <w:r>
        <w:rPr>
          <w:rFonts w:hint="eastAsia" w:ascii="仿宋_GB2312" w:hAnsi="方正小标宋简体" w:eastAsia="仿宋_GB2312" w:cs="方正小标宋简体"/>
          <w:bCs/>
          <w:color w:val="000000"/>
          <w:sz w:val="32"/>
          <w:szCs w:val="32"/>
        </w:rPr>
        <w:t>项目环境影响报告表审批的请示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》和相关资料收悉。经研究，现批复如下：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该项目的环境影响评价未经审批即擅自开工建设，违反了《中华人民共和国环境保护法》和《中华人民共和国环境影响评价法》的有关规定，违法行为已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依法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查处。你单位必须认真吸取教训，增强守法意识，杜绝环境违法行为再次发生。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80" w:lineRule="exact"/>
        <w:ind w:firstLine="640" w:firstLineChars="200"/>
        <w:textAlignment w:val="auto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一、项目概况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80" w:lineRule="exact"/>
        <w:ind w:firstLine="640" w:firstLineChars="200"/>
        <w:textAlignment w:val="auto"/>
        <w:rPr>
          <w:rFonts w:hint="eastAsia" w:ascii="仿宋_GB2312" w:hAnsi="方正小标宋简体" w:eastAsia="仿宋_GB2312" w:cs="方正小标宋简体"/>
          <w:bCs/>
          <w:color w:val="000000"/>
          <w:sz w:val="32"/>
          <w:szCs w:val="32"/>
        </w:rPr>
      </w:pPr>
      <w:r>
        <w:rPr>
          <w:rFonts w:hint="default" w:ascii="仿宋_GB2312" w:hAnsi="方正小标宋简体" w:eastAsia="仿宋_GB2312" w:cs="方正小标宋简体"/>
          <w:bCs/>
          <w:color w:val="auto"/>
          <w:sz w:val="32"/>
          <w:szCs w:val="32"/>
          <w:lang w:val="en-US" w:eastAsia="zh-CN"/>
        </w:rPr>
        <w:t>酱园富硒食品调味品研发生产</w:t>
      </w:r>
      <w:r>
        <w:rPr>
          <w:rFonts w:hint="eastAsia" w:ascii="仿宋_GB2312" w:hAnsi="方正小标宋简体" w:eastAsia="仿宋_GB2312" w:cs="方正小标宋简体"/>
          <w:bCs/>
          <w:color w:val="auto"/>
          <w:sz w:val="32"/>
          <w:szCs w:val="32"/>
        </w:rPr>
        <w:t>项目</w:t>
      </w:r>
      <w:r>
        <w:rPr>
          <w:rFonts w:hint="eastAsia" w:ascii="仿宋_GB2312" w:hAnsi="方正小标宋简体" w:eastAsia="仿宋_GB2312" w:cs="方正小标宋简体"/>
          <w:bCs/>
          <w:color w:val="auto"/>
          <w:sz w:val="32"/>
          <w:szCs w:val="32"/>
          <w:highlight w:val="none"/>
        </w:rPr>
        <w:t>位于</w:t>
      </w:r>
      <w:r>
        <w:rPr>
          <w:rFonts w:hint="default" w:ascii="仿宋_GB2312" w:hAnsi="方正小标宋简体" w:eastAsia="仿宋_GB2312" w:cs="方正小标宋简体"/>
          <w:bCs/>
          <w:color w:val="auto"/>
          <w:sz w:val="32"/>
          <w:szCs w:val="32"/>
          <w:lang w:val="en-US" w:eastAsia="zh-CN"/>
        </w:rPr>
        <w:t>陕西省安康市高新区富硒食品产业园</w:t>
      </w:r>
      <w:r>
        <w:rPr>
          <w:rFonts w:hint="eastAsia" w:ascii="仿宋_GB2312" w:hAnsi="方正小标宋简体" w:eastAsia="仿宋_GB2312" w:cs="方正小标宋简体"/>
          <w:bCs/>
          <w:color w:val="auto"/>
          <w:sz w:val="32"/>
          <w:szCs w:val="32"/>
          <w:highlight w:val="none"/>
        </w:rPr>
        <w:t>，项目</w:t>
      </w:r>
      <w:r>
        <w:rPr>
          <w:rFonts w:hint="eastAsia" w:ascii="仿宋_GB2312" w:hAnsi="方正小标宋简体" w:eastAsia="仿宋_GB2312" w:cs="方正小标宋简体"/>
          <w:bCs/>
          <w:color w:val="auto"/>
          <w:sz w:val="32"/>
          <w:szCs w:val="32"/>
          <w:highlight w:val="none"/>
          <w:lang w:val="en-US" w:eastAsia="zh-CN"/>
        </w:rPr>
        <w:t>用地</w:t>
      </w:r>
      <w:r>
        <w:rPr>
          <w:rFonts w:hint="eastAsia" w:ascii="仿宋_GB2312" w:hAnsi="方正小标宋简体" w:eastAsia="仿宋_GB2312" w:cs="方正小标宋简体"/>
          <w:bCs/>
          <w:color w:val="auto"/>
          <w:sz w:val="32"/>
          <w:szCs w:val="32"/>
          <w:highlight w:val="none"/>
        </w:rPr>
        <w:t>面积</w:t>
      </w:r>
      <w:r>
        <w:rPr>
          <w:rFonts w:hint="eastAsia" w:ascii="仿宋_GB2312" w:hAnsi="方正小标宋简体" w:eastAsia="仿宋_GB2312" w:cs="方正小标宋简体"/>
          <w:bCs/>
          <w:color w:val="auto"/>
          <w:sz w:val="32"/>
          <w:szCs w:val="32"/>
          <w:lang w:val="en-US" w:eastAsia="zh-CN"/>
        </w:rPr>
        <w:t>为</w:t>
      </w:r>
      <w:r>
        <w:rPr>
          <w:rFonts w:hint="default" w:ascii="仿宋_GB2312" w:hAnsi="方正小标宋简体" w:eastAsia="仿宋_GB2312" w:cs="方正小标宋简体"/>
          <w:bCs/>
          <w:color w:val="auto"/>
          <w:sz w:val="32"/>
          <w:szCs w:val="32"/>
          <w:lang w:val="en-US" w:eastAsia="zh-CN"/>
        </w:rPr>
        <w:t>6300</w:t>
      </w:r>
      <w:r>
        <w:rPr>
          <w:rFonts w:ascii="仿宋_GB2312" w:hAnsi="方正小标宋简体" w:eastAsia="仿宋_GB2312" w:cs="方正小标宋简体"/>
          <w:bCs/>
          <w:color w:val="auto"/>
          <w:sz w:val="32"/>
          <w:szCs w:val="32"/>
          <w:highlight w:val="none"/>
        </w:rPr>
        <w:t>m</w:t>
      </w:r>
      <w:r>
        <w:rPr>
          <w:rFonts w:ascii="仿宋_GB2312" w:hAnsi="方正小标宋简体" w:eastAsia="仿宋_GB2312" w:cs="方正小标宋简体"/>
          <w:bCs/>
          <w:color w:val="auto"/>
          <w:sz w:val="32"/>
          <w:szCs w:val="32"/>
          <w:highlight w:val="none"/>
          <w:vertAlign w:val="superscript"/>
        </w:rPr>
        <w:t>2</w:t>
      </w:r>
      <w:r>
        <w:rPr>
          <w:rFonts w:hint="eastAsia" w:ascii="仿宋_GB2312" w:hAnsi="方正小标宋简体" w:eastAsia="仿宋_GB2312" w:cs="方正小标宋简体"/>
          <w:bCs/>
          <w:color w:val="auto"/>
          <w:sz w:val="32"/>
          <w:szCs w:val="32"/>
          <w:highlight w:val="none"/>
        </w:rPr>
        <w:t>，</w:t>
      </w:r>
      <w:r>
        <w:rPr>
          <w:rFonts w:hint="default" w:ascii="仿宋_GB2312" w:hAnsi="方正小标宋简体" w:eastAsia="仿宋_GB2312" w:cs="方正小标宋简体"/>
          <w:bCs/>
          <w:color w:val="auto"/>
          <w:sz w:val="32"/>
          <w:szCs w:val="32"/>
          <w:highlight w:val="none"/>
        </w:rPr>
        <w:t>总建筑面积3820m2，主要建设窑池30个，晒缸2500个及相关配套设施，</w:t>
      </w:r>
      <w:r>
        <w:rPr>
          <w:rFonts w:hint="eastAsia" w:ascii="仿宋_GB2312" w:hAnsi="方正小标宋简体" w:eastAsia="仿宋_GB2312" w:cs="方正小标宋简体"/>
          <w:bCs/>
          <w:color w:val="auto"/>
          <w:sz w:val="32"/>
          <w:szCs w:val="32"/>
          <w:highlight w:val="none"/>
          <w:lang w:val="en-US" w:eastAsia="zh-CN"/>
        </w:rPr>
        <w:t>项目</w:t>
      </w:r>
      <w:r>
        <w:rPr>
          <w:rFonts w:hint="default" w:ascii="仿宋_GB2312" w:hAnsi="方正小标宋简体" w:eastAsia="仿宋_GB2312" w:cs="方正小标宋简体"/>
          <w:bCs/>
          <w:color w:val="auto"/>
          <w:sz w:val="32"/>
          <w:szCs w:val="32"/>
          <w:highlight w:val="none"/>
        </w:rPr>
        <w:t>于2020年5月建成</w:t>
      </w:r>
      <w:r>
        <w:rPr>
          <w:rFonts w:hint="eastAsia" w:ascii="仿宋_GB2312" w:hAnsi="方正小标宋简体" w:eastAsia="仿宋_GB2312" w:cs="方正小标宋简体"/>
          <w:bCs/>
          <w:color w:val="auto"/>
          <w:sz w:val="32"/>
          <w:szCs w:val="32"/>
          <w:highlight w:val="none"/>
          <w:lang w:val="en-US" w:eastAsia="zh-CN"/>
        </w:rPr>
        <w:t>投产</w:t>
      </w:r>
      <w:r>
        <w:rPr>
          <w:rFonts w:hint="default" w:ascii="仿宋_GB2312" w:hAnsi="方正小标宋简体" w:eastAsia="仿宋_GB2312" w:cs="方正小标宋简体"/>
          <w:bCs/>
          <w:color w:val="auto"/>
          <w:sz w:val="32"/>
          <w:szCs w:val="32"/>
          <w:highlight w:val="none"/>
        </w:rPr>
        <w:t>，</w:t>
      </w:r>
      <w:r>
        <w:rPr>
          <w:rFonts w:hint="eastAsia" w:ascii="仿宋_GB2312" w:hAnsi="方正小标宋简体" w:eastAsia="仿宋_GB2312" w:cs="方正小标宋简体"/>
          <w:bCs/>
          <w:color w:val="auto"/>
          <w:sz w:val="32"/>
          <w:szCs w:val="32"/>
          <w:highlight w:val="none"/>
          <w:lang w:val="en-US" w:eastAsia="zh-CN"/>
        </w:rPr>
        <w:t>目前发酵实际</w:t>
      </w:r>
      <w:r>
        <w:rPr>
          <w:rFonts w:hint="default" w:ascii="仿宋_GB2312" w:hAnsi="方正小标宋简体" w:eastAsia="仿宋_GB2312" w:cs="方正小标宋简体"/>
          <w:bCs/>
          <w:color w:val="auto"/>
          <w:sz w:val="32"/>
          <w:szCs w:val="32"/>
          <w:highlight w:val="none"/>
        </w:rPr>
        <w:t>建成年产1</w:t>
      </w:r>
      <w:r>
        <w:rPr>
          <w:rFonts w:hint="eastAsia" w:ascii="仿宋_GB2312" w:hAnsi="方正小标宋简体" w:eastAsia="仿宋_GB2312" w:cs="方正小标宋简体"/>
          <w:bCs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仿宋_GB2312" w:hAnsi="方正小标宋简体" w:eastAsia="仿宋_GB2312" w:cs="方正小标宋简体"/>
          <w:bCs/>
          <w:color w:val="auto"/>
          <w:sz w:val="32"/>
          <w:szCs w:val="32"/>
          <w:highlight w:val="none"/>
        </w:rPr>
        <w:t>00吨富硒食醋生产线一条、年产450吨天然晒露酱油生产线一条（含60吨副产品豆酱）、灌装线两条。</w:t>
      </w:r>
      <w:r>
        <w:rPr>
          <w:rFonts w:hint="eastAsia" w:ascii="仿宋_GB2312" w:hAnsi="方正小标宋简体" w:eastAsia="仿宋_GB2312" w:cs="方正小标宋简体"/>
          <w:bCs/>
          <w:color w:val="auto"/>
          <w:sz w:val="32"/>
          <w:szCs w:val="32"/>
        </w:rPr>
        <w:t>项目总投资</w:t>
      </w:r>
      <w:r>
        <w:rPr>
          <w:rFonts w:hint="default" w:ascii="仿宋_GB2312" w:hAnsi="方正小标宋简体" w:eastAsia="仿宋_GB2312" w:cs="方正小标宋简体"/>
          <w:bCs/>
          <w:color w:val="auto"/>
          <w:sz w:val="32"/>
          <w:szCs w:val="32"/>
          <w:lang w:val="en-US" w:eastAsia="zh-CN"/>
        </w:rPr>
        <w:t>300</w:t>
      </w:r>
      <w:r>
        <w:rPr>
          <w:rFonts w:hint="eastAsia" w:ascii="仿宋_GB2312" w:hAnsi="方正小标宋简体" w:eastAsia="仿宋_GB2312" w:cs="方正小标宋简体"/>
          <w:bCs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_GB2312" w:hAnsi="方正小标宋简体" w:eastAsia="仿宋_GB2312" w:cs="方正小标宋简体"/>
          <w:bCs/>
          <w:color w:val="auto"/>
          <w:sz w:val="32"/>
          <w:szCs w:val="32"/>
        </w:rPr>
        <w:t>万元，其中环保投资</w:t>
      </w:r>
      <w:r>
        <w:rPr>
          <w:rFonts w:hint="eastAsia" w:ascii="仿宋_GB2312" w:hAnsi="方正小标宋简体" w:eastAsia="仿宋_GB2312" w:cs="方正小标宋简体"/>
          <w:bCs/>
          <w:color w:val="auto"/>
          <w:sz w:val="32"/>
          <w:szCs w:val="32"/>
          <w:lang w:val="en-US" w:eastAsia="zh-CN"/>
        </w:rPr>
        <w:t>42</w:t>
      </w:r>
      <w:r>
        <w:rPr>
          <w:rFonts w:hint="eastAsia" w:ascii="仿宋_GB2312" w:hAnsi="方正小标宋简体" w:eastAsia="仿宋_GB2312" w:cs="方正小标宋简体"/>
          <w:bCs/>
          <w:color w:val="auto"/>
          <w:sz w:val="32"/>
          <w:szCs w:val="32"/>
        </w:rPr>
        <w:t>万元，占总投资的</w:t>
      </w:r>
      <w:r>
        <w:rPr>
          <w:rFonts w:hint="default" w:ascii="仿宋_GB2312" w:hAnsi="方正小标宋简体" w:eastAsia="仿宋_GB2312" w:cs="方正小标宋简体"/>
          <w:bCs/>
          <w:color w:val="auto"/>
          <w:sz w:val="32"/>
          <w:szCs w:val="32"/>
        </w:rPr>
        <w:t>1.4</w:t>
      </w:r>
      <w:r>
        <w:rPr>
          <w:rFonts w:hint="eastAsia" w:ascii="仿宋_GB2312" w:hAnsi="方正小标宋简体" w:eastAsia="仿宋_GB2312" w:cs="方正小标宋简体"/>
          <w:bCs/>
          <w:color w:val="auto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经审查，该项目符合国家产业政策，在采取报告表提出的污染防治措施后，污染物可做到达标排放。该项目环境影响报告表中所列建设项目的性质、规模、地点、生产工艺和拟采取的环境保护措施可作为项目实施的依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80" w:lineRule="exact"/>
        <w:ind w:firstLine="640" w:firstLineChars="200"/>
        <w:textAlignment w:val="auto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二、项目建设与运营管理中应重点做好的工作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3" w:firstLineChars="200"/>
        <w:jc w:val="both"/>
        <w:textAlignment w:val="auto"/>
        <w:rPr>
          <w:rFonts w:ascii="仿宋_GB2312" w:hAnsi="仿宋_GB2312" w:eastAsia="仿宋_GB2312" w:cs="仿宋_GB2312"/>
          <w:b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  <w:t>（一）落实大气污染防治措施</w:t>
      </w:r>
    </w:p>
    <w:p>
      <w:pPr>
        <w:widowControl/>
        <w:spacing w:line="360" w:lineRule="auto"/>
        <w:ind w:firstLine="640" w:firstLineChars="200"/>
        <w:jc w:val="left"/>
        <w:rPr>
          <w:rFonts w:hint="eastAsia" w:ascii="仿宋_GB2312" w:hAnsi="Times New Roman" w:eastAsia="仿宋_GB2312" w:cs="Times New Roman"/>
          <w:color w:val="auto"/>
          <w:sz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color w:val="auto"/>
          <w:sz w:val="32"/>
        </w:rPr>
        <w:t>项目运营期</w:t>
      </w:r>
      <w:r>
        <w:rPr>
          <w:rFonts w:hint="eastAsia" w:ascii="仿宋_GB2312" w:hAnsi="Times New Roman" w:eastAsia="仿宋_GB2312" w:cs="Times New Roman"/>
          <w:color w:val="auto"/>
          <w:sz w:val="32"/>
          <w:lang w:val="en-US" w:eastAsia="zh-CN"/>
        </w:rPr>
        <w:t>大气污染物</w:t>
      </w:r>
      <w:r>
        <w:rPr>
          <w:rFonts w:hint="eastAsia" w:ascii="仿宋_GB2312" w:hAnsi="Times New Roman" w:eastAsia="仿宋_GB2312" w:cs="Times New Roman"/>
          <w:color w:val="auto"/>
          <w:sz w:val="32"/>
        </w:rPr>
        <w:t>主要</w:t>
      </w:r>
      <w:r>
        <w:rPr>
          <w:rFonts w:hint="eastAsia" w:ascii="仿宋_GB2312" w:hAnsi="Times New Roman" w:eastAsia="仿宋_GB2312" w:cs="Times New Roman"/>
          <w:color w:val="auto"/>
          <w:sz w:val="32"/>
          <w:lang w:eastAsia="zh-CN"/>
        </w:rPr>
        <w:t>为发酵过程产生的异味、</w:t>
      </w:r>
      <w:r>
        <w:rPr>
          <w:rFonts w:hint="eastAsia" w:ascii="仿宋_GB2312" w:hAnsi="Times New Roman" w:eastAsia="仿宋_GB2312" w:cs="Times New Roman"/>
          <w:color w:val="auto"/>
          <w:sz w:val="32"/>
          <w:lang w:val="en-US" w:eastAsia="zh-CN"/>
        </w:rPr>
        <w:t>原料粉碎及投料工序产生的粉尘、污水处理站恶臭气体。</w:t>
      </w:r>
      <w:r>
        <w:rPr>
          <w:rFonts w:hint="eastAsia" w:ascii="仿宋_GB2312" w:hAnsi="Times New Roman" w:eastAsia="仿宋_GB2312" w:cs="Times New Roman"/>
          <w:color w:val="auto"/>
          <w:sz w:val="32"/>
          <w:lang w:eastAsia="zh-CN"/>
        </w:rPr>
        <w:t>发酵异味可通</w:t>
      </w:r>
      <w:r>
        <w:rPr>
          <w:rFonts w:hint="eastAsia" w:ascii="仿宋_GB2312" w:hAnsi="Times New Roman" w:eastAsia="仿宋_GB2312" w:cs="Times New Roman"/>
          <w:color w:val="auto"/>
          <w:sz w:val="32"/>
          <w:lang w:val="en-US" w:eastAsia="zh-CN"/>
        </w:rPr>
        <w:t>过</w:t>
      </w:r>
      <w:r>
        <w:rPr>
          <w:rFonts w:hint="default" w:ascii="仿宋_GB2312" w:hAnsi="Times New Roman" w:eastAsia="仿宋_GB2312" w:cs="Times New Roman"/>
          <w:color w:val="auto"/>
          <w:sz w:val="32"/>
          <w:lang w:val="en-US" w:eastAsia="zh-CN"/>
        </w:rPr>
        <w:t>加强车间通风，提高车间地面清洗次数，及时清洗、清运糟渣</w:t>
      </w:r>
      <w:r>
        <w:rPr>
          <w:rFonts w:hint="eastAsia" w:ascii="仿宋_GB2312" w:hAnsi="Times New Roman" w:eastAsia="仿宋_GB2312" w:cs="Times New Roman"/>
          <w:color w:val="auto"/>
          <w:sz w:val="32"/>
          <w:lang w:val="en-US" w:eastAsia="zh-CN"/>
        </w:rPr>
        <w:t>有效降低。</w:t>
      </w:r>
      <w:r>
        <w:rPr>
          <w:rFonts w:hint="default" w:ascii="仿宋_GB2312" w:hAnsi="Times New Roman" w:eastAsia="仿宋_GB2312" w:cs="Times New Roman"/>
          <w:color w:val="auto"/>
          <w:sz w:val="32"/>
          <w:lang w:val="en-US" w:eastAsia="zh-CN"/>
        </w:rPr>
        <w:t>粉尘</w:t>
      </w:r>
      <w:r>
        <w:rPr>
          <w:rFonts w:hint="eastAsia" w:ascii="仿宋_GB2312" w:hAnsi="Times New Roman" w:eastAsia="仿宋_GB2312" w:cs="Times New Roman"/>
          <w:color w:val="auto"/>
          <w:sz w:val="32"/>
          <w:lang w:val="en-US" w:eastAsia="zh-CN"/>
        </w:rPr>
        <w:t>可通过采取</w:t>
      </w:r>
      <w:r>
        <w:rPr>
          <w:rFonts w:hint="default" w:ascii="仿宋_GB2312" w:hAnsi="Times New Roman" w:eastAsia="仿宋_GB2312" w:cs="Times New Roman"/>
          <w:color w:val="auto"/>
          <w:sz w:val="32"/>
          <w:lang w:val="en-US" w:eastAsia="zh-CN"/>
        </w:rPr>
        <w:t>封闭车间，封闭粉碎机、加强车间通风</w:t>
      </w:r>
      <w:r>
        <w:rPr>
          <w:rFonts w:hint="eastAsia" w:ascii="仿宋_GB2312" w:hAnsi="Times New Roman" w:eastAsia="仿宋_GB2312" w:cs="Times New Roman"/>
          <w:color w:val="auto"/>
          <w:sz w:val="32"/>
          <w:lang w:val="en-US" w:eastAsia="zh-CN"/>
        </w:rPr>
        <w:t>及时清扫的方式降低对周边环境影响。污水处理站恶臭气体可通过</w:t>
      </w:r>
      <w:r>
        <w:rPr>
          <w:rFonts w:hint="default" w:ascii="仿宋_GB2312" w:hAnsi="Times New Roman" w:eastAsia="仿宋_GB2312" w:cs="Times New Roman"/>
          <w:color w:val="auto"/>
          <w:sz w:val="32"/>
          <w:lang w:val="en-US" w:eastAsia="zh-CN"/>
        </w:rPr>
        <w:t>对厂内综合污水处理站产生恶臭气体的区域加盖，投放除臭剂，</w:t>
      </w:r>
      <w:r>
        <w:rPr>
          <w:rFonts w:hint="eastAsia" w:ascii="仿宋_GB2312" w:hAnsi="Times New Roman" w:eastAsia="仿宋_GB2312" w:cs="Times New Roman"/>
          <w:color w:val="auto"/>
          <w:sz w:val="32"/>
          <w:lang w:val="en-US" w:eastAsia="zh-CN"/>
        </w:rPr>
        <w:t>加强周边绿化的方式</w:t>
      </w:r>
      <w:r>
        <w:rPr>
          <w:rFonts w:hint="default" w:ascii="仿宋_GB2312" w:hAnsi="Times New Roman" w:eastAsia="仿宋_GB2312" w:cs="Times New Roman"/>
          <w:color w:val="auto"/>
          <w:sz w:val="32"/>
          <w:lang w:val="en-US" w:eastAsia="zh-CN"/>
        </w:rPr>
        <w:t>减轻恶臭气体的影响。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80" w:lineRule="exact"/>
        <w:ind w:firstLine="643" w:firstLineChars="200"/>
        <w:textAlignment w:val="auto"/>
        <w:rPr>
          <w:rFonts w:ascii="仿宋_GB2312" w:hAnsi="仿宋_GB2312" w:eastAsia="仿宋_GB2312" w:cs="仿宋_GB2312"/>
          <w:b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（二）落实水污染防治措施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80" w:lineRule="exact"/>
        <w:ind w:firstLine="640" w:firstLineChars="200"/>
        <w:textAlignment w:val="auto"/>
        <w:rPr>
          <w:rFonts w:hint="default" w:ascii="仿宋_GB2312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color w:val="auto"/>
          <w:sz w:val="32"/>
          <w:lang w:val="en-US" w:eastAsia="zh-CN"/>
        </w:rPr>
        <w:t>项目全厂综合废水</w:t>
      </w:r>
      <w:r>
        <w:rPr>
          <w:rFonts w:hint="default" w:ascii="仿宋_GB2312" w:hAnsi="Times New Roman" w:eastAsia="仿宋_GB2312" w:cs="Times New Roman"/>
          <w:color w:val="auto"/>
          <w:sz w:val="32"/>
          <w:lang w:val="en-US" w:eastAsia="zh-CN"/>
        </w:rPr>
        <w:t>经自建污水处理站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“调节-厌氧-好氧-沉淀”</w:t>
      </w:r>
      <w:r>
        <w:rPr>
          <w:rFonts w:hint="default" w:ascii="仿宋_GB2312" w:hAnsi="Times New Roman" w:eastAsia="仿宋_GB2312" w:cs="Times New Roman"/>
          <w:color w:val="auto"/>
          <w:sz w:val="32"/>
          <w:lang w:val="en-US" w:eastAsia="zh-CN"/>
        </w:rPr>
        <w:t>处理后，出水水质满足《污水综合排放标准》（GB8978-1996）三级标准及《污水排入城镇下水道水质标准》（GB/T31962-2015）B等级标准要求</w:t>
      </w:r>
      <w:r>
        <w:rPr>
          <w:rFonts w:hint="eastAsia" w:ascii="仿宋_GB2312" w:hAnsi="Times New Roman" w:eastAsia="仿宋_GB2312" w:cs="Times New Roman"/>
          <w:color w:val="auto"/>
          <w:sz w:val="32"/>
          <w:lang w:val="en-US" w:eastAsia="zh-CN"/>
        </w:rPr>
        <w:t>后</w:t>
      </w:r>
      <w:r>
        <w:rPr>
          <w:rFonts w:hint="default" w:ascii="仿宋_GB2312" w:hAnsi="Times New Roman" w:eastAsia="仿宋_GB2312" w:cs="Times New Roman"/>
          <w:color w:val="auto"/>
          <w:sz w:val="32"/>
          <w:lang w:val="en-US" w:eastAsia="zh-CN"/>
        </w:rPr>
        <w:t>，经市政污水管网排入安康</w:t>
      </w:r>
      <w:r>
        <w:rPr>
          <w:rFonts w:hint="eastAsia" w:ascii="仿宋_GB2312" w:hAnsi="Times New Roman" w:eastAsia="仿宋_GB2312" w:cs="Times New Roman"/>
          <w:color w:val="auto"/>
          <w:sz w:val="32"/>
          <w:lang w:val="en-US" w:eastAsia="zh-CN"/>
        </w:rPr>
        <w:t>江北</w:t>
      </w:r>
      <w:r>
        <w:rPr>
          <w:rFonts w:hint="default" w:ascii="仿宋_GB2312" w:hAnsi="Times New Roman" w:eastAsia="仿宋_GB2312" w:cs="Times New Roman"/>
          <w:color w:val="auto"/>
          <w:sz w:val="32"/>
          <w:lang w:val="en-US" w:eastAsia="zh-CN"/>
        </w:rPr>
        <w:t>污水处理厂</w:t>
      </w:r>
      <w:r>
        <w:rPr>
          <w:rFonts w:hint="eastAsia" w:ascii="仿宋_GB2312" w:hAnsi="Times New Roman" w:eastAsia="仿宋_GB2312" w:cs="Times New Roman"/>
          <w:color w:val="auto"/>
          <w:sz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80" w:lineRule="exact"/>
        <w:ind w:firstLine="643" w:firstLineChars="200"/>
        <w:textAlignment w:val="auto"/>
        <w:rPr>
          <w:rFonts w:ascii="仿宋_GB2312" w:hAnsi="仿宋" w:eastAsia="仿宋_GB2312"/>
          <w:b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（三）落实噪声污染防治措施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80" w:lineRule="exact"/>
        <w:ind w:firstLine="640" w:firstLineChars="200"/>
        <w:textAlignment w:val="auto"/>
        <w:rPr>
          <w:rFonts w:ascii="仿宋_GB2312" w:hAnsi="仿宋" w:eastAsia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运营期噪声主要为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</w:rPr>
        <w:t>粉碎机、灌装机、蒸汽发生器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等设备运行噪声，通过选用低噪声设备，采取基础减振、厂房隔声等噪声防治措施后，厂界四周及敏感点昼间噪声应达到《工业企业厂界环境噪声排放标准》（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GB12348-2008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3类和4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类标准限值要求。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80" w:lineRule="exact"/>
        <w:ind w:firstLine="643" w:firstLineChars="200"/>
        <w:textAlignment w:val="auto"/>
        <w:rPr>
          <w:rFonts w:ascii="仿宋_GB2312" w:hAnsi="仿宋_GB2312" w:eastAsia="仿宋_GB2312" w:cs="仿宋_GB2312"/>
          <w:b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（四）落实固体废物的分类收集与处置工作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80" w:lineRule="exact"/>
        <w:ind w:firstLine="640" w:firstLineChars="200"/>
        <w:textAlignment w:val="auto"/>
        <w:rPr>
          <w:rFonts w:hint="default" w:ascii="仿宋_GB2312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运营期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固体废物主要包括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lang w:val="en-US" w:eastAsia="zh-CN"/>
        </w:rPr>
        <w:t>生产过程中废发酵渣、污泥、废包装材料、废离子交换树脂等一般固体废物和生活垃圾。废发酵渣应做到日产日清，不在厂内储存；污泥应委托有资质单位清运处理；废包装材料暂存于固废暂存间定期外售处理；废离子交换树脂应由厂家更换回收处置，不得私自处置。</w:t>
      </w:r>
      <w:r>
        <w:rPr>
          <w:rFonts w:hint="eastAsia" w:ascii="仿宋_GB2312" w:eastAsia="仿宋_GB2312"/>
          <w:color w:val="auto"/>
          <w:sz w:val="32"/>
          <w:szCs w:val="32"/>
        </w:rPr>
        <w:t>生活垃圾分类收集后</w:t>
      </w:r>
      <w:r>
        <w:rPr>
          <w:rFonts w:hint="eastAsia" w:ascii="仿宋_GB2312" w:eastAsia="仿宋_GB2312"/>
          <w:color w:val="auto"/>
          <w:kern w:val="0"/>
          <w:sz w:val="32"/>
          <w:szCs w:val="32"/>
        </w:rPr>
        <w:t>由环卫部门清运处置</w:t>
      </w:r>
      <w:r>
        <w:rPr>
          <w:rFonts w:hint="eastAsia" w:ascii="仿宋_GB2312" w:eastAsia="仿宋_GB2312"/>
          <w:color w:val="auto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80" w:lineRule="exact"/>
        <w:ind w:firstLine="640" w:firstLineChars="200"/>
        <w:jc w:val="left"/>
        <w:textAlignment w:val="auto"/>
        <w:rPr>
          <w:rFonts w:ascii="方正小标宋简体" w:hAnsi="方正小标宋简体" w:eastAsia="方正小标宋简体" w:cs="方正小标宋简体"/>
          <w:color w:val="000000"/>
          <w:sz w:val="32"/>
          <w:szCs w:val="32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  <w:shd w:val="clear" w:color="auto" w:fill="FFFFFF"/>
        </w:rPr>
        <w:t>三、有关事项要求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（一）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项目建设必须严格执行环境保护设施与主体工程同时设计、同时施工、同时投产使用的环境保护“三同时”制度。项目建成后，必须按规定程序进行竣工环境保护验收。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 xml:space="preserve">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（二）环境影响报告表经批准后，项目的性质、规模、地点、采用的生产工艺或者污染防治、防治生态破坏的措施发生重大变动的，其环境影响评价文件应当重新报批。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（三）按照《建设项目环境保护事中事后监督管理办法（试行）》的要求，安康高新区生态环境局负责该项目的事中事后监督管理。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（四）建设单位应根据《陕西省突发环境事件应急预案管理暂行办法》的要求制定突发事件应急预案，对可能出现不安全环节需制订预防措施及具体方案，杜绝发生突发性安全事故引起的污染事故和人身伤害。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8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80" w:lineRule="exact"/>
        <w:ind w:firstLine="4160" w:firstLineChars="1300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安康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生态环境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高新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分局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 xml:space="preserve">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</w:rPr>
        <w:t xml:space="preserve">                             2021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8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  <w:lang w:eastAsia="zh-CN"/>
        </w:rPr>
      </w:pPr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0" w:firstLineChars="300"/>
        <w:jc w:val="center"/>
        <w:textAlignment w:val="auto"/>
      </w:pPr>
    </w:p>
    <w:sectPr>
      <w:footerReference r:id="rId3" w:type="default"/>
      <w:footerReference r:id="rId4" w:type="even"/>
      <w:pgSz w:w="11906" w:h="16838"/>
      <w:pgMar w:top="2098" w:right="1474" w:bottom="1928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5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655531"/>
    <w:rsid w:val="049237D4"/>
    <w:rsid w:val="04DD2902"/>
    <w:rsid w:val="06C21D46"/>
    <w:rsid w:val="09101466"/>
    <w:rsid w:val="14B7738D"/>
    <w:rsid w:val="170014B4"/>
    <w:rsid w:val="210C52CF"/>
    <w:rsid w:val="21177E63"/>
    <w:rsid w:val="2A283E2A"/>
    <w:rsid w:val="2A324A13"/>
    <w:rsid w:val="2C7D270B"/>
    <w:rsid w:val="2E9D0D85"/>
    <w:rsid w:val="30D2552D"/>
    <w:rsid w:val="32355590"/>
    <w:rsid w:val="339A49C2"/>
    <w:rsid w:val="35FF36A0"/>
    <w:rsid w:val="39C03895"/>
    <w:rsid w:val="3BC02597"/>
    <w:rsid w:val="475F7B77"/>
    <w:rsid w:val="4AAD560E"/>
    <w:rsid w:val="4CBB4246"/>
    <w:rsid w:val="4DED3548"/>
    <w:rsid w:val="53752206"/>
    <w:rsid w:val="56655531"/>
    <w:rsid w:val="56867174"/>
    <w:rsid w:val="58562C38"/>
    <w:rsid w:val="5B0D13BC"/>
    <w:rsid w:val="5C566DAE"/>
    <w:rsid w:val="5EAD600A"/>
    <w:rsid w:val="5F781F9F"/>
    <w:rsid w:val="66B81035"/>
    <w:rsid w:val="69447FD8"/>
    <w:rsid w:val="6B2A0B86"/>
    <w:rsid w:val="6C7C5C09"/>
    <w:rsid w:val="6F147894"/>
    <w:rsid w:val="71DD421E"/>
    <w:rsid w:val="76CE6487"/>
    <w:rsid w:val="79715B32"/>
    <w:rsid w:val="7D8E5B73"/>
    <w:rsid w:val="7DEB4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1"/>
    <w:next w:val="1"/>
    <w:qFormat/>
    <w:uiPriority w:val="0"/>
    <w:pPr>
      <w:spacing w:after="0"/>
      <w:ind w:firstLine="420" w:firstLineChars="200"/>
    </w:pPr>
  </w:style>
  <w:style w:type="paragraph" w:styleId="3">
    <w:name w:val="Normal Indent"/>
    <w:basedOn w:val="1"/>
    <w:unhideWhenUsed/>
    <w:qFormat/>
    <w:uiPriority w:val="0"/>
    <w:pPr>
      <w:ind w:firstLine="420" w:firstLineChars="200"/>
    </w:pPr>
  </w:style>
  <w:style w:type="paragraph" w:styleId="4">
    <w:name w:val="Body Text"/>
    <w:basedOn w:val="1"/>
    <w:qFormat/>
    <w:uiPriority w:val="0"/>
    <w:pPr>
      <w:widowControl/>
      <w:snapToGrid w:val="0"/>
      <w:spacing w:before="60" w:after="160" w:line="259" w:lineRule="auto"/>
      <w:ind w:right="113"/>
    </w:pPr>
    <w:rPr>
      <w:kern w:val="0"/>
      <w:sz w:val="18"/>
      <w:szCs w:val="20"/>
    </w:r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9">
    <w:name w:val="page number"/>
    <w:basedOn w:val="8"/>
    <w:qFormat/>
    <w:uiPriority w:val="0"/>
  </w:style>
  <w:style w:type="paragraph" w:customStyle="1" w:styleId="10">
    <w:name w:val="Default"/>
    <w:basedOn w:val="11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11">
    <w:name w:val="纯文本1"/>
    <w:basedOn w:val="1"/>
    <w:qFormat/>
    <w:uiPriority w:val="99"/>
    <w:pPr>
      <w:autoSpaceDE w:val="0"/>
      <w:autoSpaceDN w:val="0"/>
      <w:adjustRightInd w:val="0"/>
      <w:textAlignment w:val="baseline"/>
    </w:pPr>
    <w:rPr>
      <w:rFonts w:ascii="宋体"/>
      <w:szCs w:val="20"/>
    </w:rPr>
  </w:style>
  <w:style w:type="paragraph" w:customStyle="1" w:styleId="12">
    <w:name w:val="p0"/>
    <w:basedOn w:val="1"/>
    <w:qFormat/>
    <w:uiPriority w:val="0"/>
    <w:pPr>
      <w:widowControl/>
      <w:ind w:firstLine="480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13">
    <w:name w:val="样式 样式 样式 首行缩进:  1 字符 + 首行缩进:  2 字符1 + 首行缩进:  2 字符2"/>
    <w:basedOn w:val="1"/>
    <w:qFormat/>
    <w:uiPriority w:val="0"/>
    <w:pPr>
      <w:spacing w:line="360" w:lineRule="auto"/>
      <w:ind w:firstLine="480" w:firstLineChars="200"/>
    </w:pPr>
    <w:rPr>
      <w:rFonts w:cs="宋体"/>
      <w:sz w:val="24"/>
      <w:szCs w:val="20"/>
    </w:rPr>
  </w:style>
  <w:style w:type="paragraph" w:customStyle="1" w:styleId="14">
    <w:name w:val="样式 正文缩进正文缩进2正文缩进 Char Char正文缩进 Char Char Char Char正文缩进 Char ..."/>
    <w:basedOn w:val="3"/>
    <w:qFormat/>
    <w:uiPriority w:val="0"/>
    <w:pPr>
      <w:spacing w:line="360" w:lineRule="auto"/>
      <w:ind w:firstLine="200"/>
    </w:pPr>
    <w:rPr>
      <w:rFonts w:cs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2019-12-25T06:26:00Z</dcterms:created>
  <dc:creator>晨曦</dc:creator>
  <cp:lastModifiedBy>Alan</cp:lastModifiedBy>
  <cp:lastPrinted>2021-01-05T08:57:00Z</cp:lastPrinted>
  <dcterms:modified xsi:type="dcterms:W3CDTF">2021-09-13T01:49:06Z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315B124CDF2D4A259A654C1227A9B766</vt:lpwstr>
  </property>
</Properties>
</file>